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8F9308C"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1D48BB">
        <w:rPr>
          <w:noProof w:val="0"/>
          <w:sz w:val="24"/>
          <w:szCs w:val="24"/>
          <w:lang w:val="de-DE"/>
        </w:rPr>
        <w:t>93</w:t>
      </w:r>
      <w:r w:rsidR="004E43B7" w:rsidRPr="004E43B7">
        <w:rPr>
          <w:noProof w:val="0"/>
          <w:sz w:val="24"/>
          <w:szCs w:val="24"/>
          <w:lang w:val="de-DE"/>
        </w:rPr>
        <w:t>e</w:t>
      </w:r>
      <w:r w:rsidRPr="004E43B7">
        <w:rPr>
          <w:bCs/>
          <w:noProof w:val="0"/>
          <w:sz w:val="24"/>
          <w:szCs w:val="24"/>
          <w:lang w:val="de-DE"/>
        </w:rPr>
        <w:tab/>
      </w:r>
      <w:r w:rsidR="008360AD" w:rsidRPr="008360AD">
        <w:rPr>
          <w:noProof w:val="0"/>
          <w:sz w:val="24"/>
          <w:szCs w:val="24"/>
          <w:lang w:val="de-DE"/>
        </w:rPr>
        <w:t>RP-</w:t>
      </w:r>
      <w:bookmarkStart w:id="1" w:name="_GoBack"/>
      <w:bookmarkEnd w:id="1"/>
      <w:r w:rsidR="009E7C9F" w:rsidRPr="009E7C9F">
        <w:rPr>
          <w:noProof w:val="0"/>
          <w:sz w:val="24"/>
          <w:szCs w:val="24"/>
          <w:lang w:val="de-DE"/>
        </w:rPr>
        <w:t>2124</w:t>
      </w:r>
      <w:r w:rsidR="00611BF9">
        <w:rPr>
          <w:noProof w:val="0"/>
          <w:sz w:val="24"/>
          <w:szCs w:val="24"/>
          <w:lang w:val="de-DE"/>
        </w:rPr>
        <w:t>47</w:t>
      </w:r>
    </w:p>
    <w:p w14:paraId="231362B2" w14:textId="33FC204F" w:rsidR="00CD4C7B" w:rsidRPr="004E43B7" w:rsidRDefault="00AD00A0" w:rsidP="5A7F95BF">
      <w:pPr>
        <w:pStyle w:val="Header"/>
        <w:tabs>
          <w:tab w:val="right" w:pos="9639"/>
        </w:tabs>
        <w:rPr>
          <w:i/>
          <w:noProof w:val="0"/>
          <w:sz w:val="24"/>
          <w:szCs w:val="24"/>
        </w:rPr>
      </w:pPr>
      <w:r>
        <w:rPr>
          <w:rFonts w:eastAsia="SimSun"/>
          <w:noProof w:val="0"/>
          <w:sz w:val="24"/>
          <w:szCs w:val="24"/>
          <w:lang w:eastAsia="zh-CN"/>
        </w:rPr>
        <w:t xml:space="preserve">Electronic Meeting, </w:t>
      </w:r>
      <w:r w:rsidR="001D48BB">
        <w:rPr>
          <w:rFonts w:cs="Arial"/>
          <w:sz w:val="24"/>
          <w:szCs w:val="24"/>
        </w:rPr>
        <w:t>September</w:t>
      </w:r>
      <w:r w:rsidR="001D48BB" w:rsidRPr="00C40C41">
        <w:rPr>
          <w:rFonts w:cs="Arial"/>
          <w:sz w:val="24"/>
          <w:szCs w:val="24"/>
        </w:rPr>
        <w:t xml:space="preserve"> 1</w:t>
      </w:r>
      <w:r w:rsidR="001D48BB">
        <w:rPr>
          <w:rFonts w:cs="Arial"/>
          <w:sz w:val="24"/>
          <w:szCs w:val="24"/>
        </w:rPr>
        <w:t>3</w:t>
      </w:r>
      <w:r w:rsidR="001D48BB" w:rsidRPr="00C40C41">
        <w:rPr>
          <w:rFonts w:cs="Arial"/>
          <w:sz w:val="24"/>
          <w:szCs w:val="24"/>
        </w:rPr>
        <w:t xml:space="preserve"> </w:t>
      </w:r>
      <w:r w:rsidR="001D48BB">
        <w:rPr>
          <w:rFonts w:cs="Arial"/>
          <w:sz w:val="24"/>
          <w:szCs w:val="24"/>
        </w:rPr>
        <w:t>–</w:t>
      </w:r>
      <w:r w:rsidR="001D48BB" w:rsidRPr="00C40C41">
        <w:rPr>
          <w:rFonts w:cs="Arial"/>
          <w:sz w:val="24"/>
          <w:szCs w:val="24"/>
        </w:rPr>
        <w:t xml:space="preserve"> 1</w:t>
      </w:r>
      <w:r w:rsidR="001D48BB">
        <w:rPr>
          <w:rFonts w:cs="Arial"/>
          <w:sz w:val="24"/>
          <w:szCs w:val="24"/>
        </w:rPr>
        <w:t>7, 2021</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2A22288B"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42349F" w:rsidRPr="0042349F">
        <w:rPr>
          <w:rFonts w:cs="Arial"/>
          <w:b/>
          <w:bCs/>
          <w:sz w:val="24"/>
        </w:rPr>
        <w:t>9.</w:t>
      </w:r>
      <w:r w:rsidR="00422A56">
        <w:rPr>
          <w:rFonts w:cs="Arial"/>
          <w:b/>
          <w:bCs/>
          <w:sz w:val="24"/>
        </w:rPr>
        <w:t>0</w:t>
      </w:r>
      <w:r w:rsidR="009E7C9F">
        <w:rPr>
          <w:rFonts w:cs="Arial"/>
          <w:b/>
          <w:bCs/>
          <w:sz w:val="24"/>
        </w:rPr>
        <w:t>.</w:t>
      </w:r>
      <w:r w:rsidR="005B65DB">
        <w:rPr>
          <w:rFonts w:cs="Arial"/>
          <w:b/>
          <w:bCs/>
          <w:sz w:val="24"/>
        </w:rPr>
        <w:t>3</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6A99B229"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Rel-18 </w:t>
      </w:r>
      <w:r w:rsidR="0073130C">
        <w:rPr>
          <w:rFonts w:ascii="Arial" w:hAnsi="Arial" w:cs="Arial"/>
          <w:b/>
          <w:bCs/>
          <w:sz w:val="24"/>
        </w:rPr>
        <w:t>Mobility</w:t>
      </w:r>
      <w:r w:rsidR="008360AD" w:rsidRPr="008360AD">
        <w:rPr>
          <w:rFonts w:ascii="Arial" w:hAnsi="Arial" w:cs="Arial"/>
          <w:b/>
          <w:bCs/>
          <w:sz w:val="24"/>
        </w:rPr>
        <w:t xml:space="preserve"> enhancements</w:t>
      </w:r>
    </w:p>
    <w:p w14:paraId="7DF86DB4" w14:textId="59BF6731"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r w:rsidR="00647515">
        <w:rPr>
          <w:rFonts w:ascii="Arial" w:hAnsi="Arial" w:cs="Arial"/>
          <w:b/>
          <w:bCs/>
          <w:sz w:val="24"/>
          <w:szCs w:val="24"/>
        </w:rPr>
        <w:t xml:space="preserve"> and Decision</w:t>
      </w:r>
    </w:p>
    <w:p w14:paraId="3E959691" w14:textId="77777777" w:rsidR="00CD4C7B" w:rsidRPr="00E12955" w:rsidRDefault="00CD4C7B" w:rsidP="00CD4C7B">
      <w:pPr>
        <w:pStyle w:val="Heading1"/>
      </w:pPr>
      <w:r w:rsidRPr="00E12955">
        <w:t>1</w:t>
      </w:r>
      <w:r w:rsidRPr="00E12955">
        <w:tab/>
      </w:r>
      <w:r w:rsidR="0056573F" w:rsidRPr="00E12955">
        <w:t>Introduction</w:t>
      </w:r>
    </w:p>
    <w:p w14:paraId="6416DA34" w14:textId="6EEBC585" w:rsidR="00B334FA" w:rsidRPr="003F18B5" w:rsidRDefault="00B334FA" w:rsidP="003F18B5">
      <w:pPr>
        <w:rPr>
          <w:rFonts w:eastAsia="SimSun"/>
          <w:color w:val="000000" w:themeColor="text1"/>
          <w:sz w:val="22"/>
          <w:szCs w:val="22"/>
          <w:lang w:eastAsia="zh-CN"/>
        </w:rPr>
      </w:pPr>
      <w:r w:rsidRPr="003F18B5">
        <w:rPr>
          <w:rFonts w:eastAsia="SimSun"/>
          <w:color w:val="000000" w:themeColor="text1"/>
          <w:sz w:val="22"/>
          <w:szCs w:val="22"/>
          <w:lang w:eastAsia="zh-CN"/>
        </w:rPr>
        <w:t xml:space="preserve">Before RAN#93e, RAN email discussion </w:t>
      </w:r>
      <w:r w:rsidR="003F18B5" w:rsidRPr="003F18B5">
        <w:rPr>
          <w:rFonts w:eastAsia="SimSun"/>
          <w:color w:val="000000" w:themeColor="text1"/>
          <w:sz w:val="22"/>
          <w:szCs w:val="22"/>
          <w:lang w:eastAsia="zh-CN"/>
        </w:rPr>
        <w:t>[RAN93e-R18Prep-03] provide the following summary based on companis’s view on potential mobility enhancements in Rel-18</w:t>
      </w:r>
      <w:r w:rsidRPr="003F18B5">
        <w:rPr>
          <w:rFonts w:eastAsia="SimSun"/>
          <w:color w:val="000000" w:themeColor="text1"/>
          <w:sz w:val="22"/>
          <w:szCs w:val="22"/>
          <w:lang w:eastAsia="zh-CN"/>
        </w:rPr>
        <w:t>[1].</w:t>
      </w:r>
    </w:p>
    <w:tbl>
      <w:tblPr>
        <w:tblStyle w:val="TableGrid"/>
        <w:tblW w:w="0" w:type="auto"/>
        <w:tblLook w:val="04A0" w:firstRow="1" w:lastRow="0" w:firstColumn="1" w:lastColumn="0" w:noHBand="0" w:noVBand="1"/>
      </w:tblPr>
      <w:tblGrid>
        <w:gridCol w:w="9857"/>
      </w:tblGrid>
      <w:tr w:rsidR="00B334FA" w14:paraId="10C8094E" w14:textId="77777777" w:rsidTr="00B334FA">
        <w:tc>
          <w:tcPr>
            <w:tcW w:w="9857" w:type="dxa"/>
          </w:tcPr>
          <w:p w14:paraId="4DCB95E2" w14:textId="77777777" w:rsidR="00B334FA" w:rsidRDefault="00B334FA" w:rsidP="0034648F">
            <w:pPr>
              <w:rPr>
                <w:rStyle w:val="Strong"/>
              </w:rPr>
            </w:pPr>
            <w:r>
              <w:rPr>
                <w:rStyle w:val="Strong"/>
              </w:rPr>
              <w:t>Conclusion 1: RAN2 is the leading WG for mobility enhancement in Rel-18, while RAN1,</w:t>
            </w:r>
            <w:r>
              <w:t xml:space="preserve"> </w:t>
            </w:r>
            <w:r>
              <w:rPr>
                <w:rStyle w:val="Strong"/>
              </w:rPr>
              <w:t>RAN3 and RAN4 are impacted WGs.</w:t>
            </w:r>
          </w:p>
          <w:p w14:paraId="73DDBF8A" w14:textId="77777777" w:rsidR="00B334FA" w:rsidRDefault="00B334FA" w:rsidP="0034648F">
            <w:r>
              <w:rPr>
                <w:rStyle w:val="Strong"/>
              </w:rPr>
              <w:t>Conclusion 2: L1/L2 inter-cell mobility got very wide support and should be specified in Rel-18 with the following high-level objectives:</w:t>
            </w:r>
            <w:r>
              <w:t xml:space="preserve"> </w:t>
            </w:r>
          </w:p>
          <w:p w14:paraId="658FE0F2" w14:textId="77777777" w:rsidR="00B334FA" w:rsidRDefault="00B334FA" w:rsidP="0034648F">
            <w:r>
              <w:t>To specify mechanism and procedures of L1/L2 based inter-cell mobility</w:t>
            </w:r>
          </w:p>
          <w:p w14:paraId="2F1BC038" w14:textId="56A9F185" w:rsidR="00B334FA" w:rsidRDefault="00B334FA" w:rsidP="007C0EED">
            <w:pPr>
              <w:pStyle w:val="ListParagraph"/>
              <w:numPr>
                <w:ilvl w:val="0"/>
                <w:numId w:val="1"/>
              </w:numPr>
            </w:pPr>
            <w:r>
              <w:t>Configuration and maintenance for multiple candidate cells [RAN2, RAN3];</w:t>
            </w:r>
          </w:p>
          <w:p w14:paraId="10A79056" w14:textId="77777777" w:rsidR="00B334FA" w:rsidRPr="00B334FA" w:rsidRDefault="00B334FA" w:rsidP="007C0EED">
            <w:pPr>
              <w:pStyle w:val="ListParagraph"/>
              <w:numPr>
                <w:ilvl w:val="0"/>
                <w:numId w:val="1"/>
              </w:numPr>
            </w:pPr>
            <w:r>
              <w:t>Dynamic switch mechanism among candidate serving cells for the potential applicable scenarios [RAN2, RAN1];</w:t>
            </w:r>
          </w:p>
          <w:p w14:paraId="57B1CE91" w14:textId="7A538764" w:rsidR="00B334FA" w:rsidRPr="00B334FA" w:rsidRDefault="00B334FA" w:rsidP="007C0EED">
            <w:pPr>
              <w:pStyle w:val="ListParagraph"/>
              <w:numPr>
                <w:ilvl w:val="0"/>
                <w:numId w:val="1"/>
              </w:numPr>
              <w:rPr>
                <w:bCs/>
              </w:rPr>
            </w:pPr>
            <w:r w:rsidRPr="00B334FA">
              <w:t>L1 enhancements, including inter-cell/mTRP beam management, L1 measurement and reporting, beam indication and timing management (if needed, as a second priority) [RAN1, RAN2, RAN4];</w:t>
            </w:r>
          </w:p>
          <w:p w14:paraId="66CF392D" w14:textId="77777777" w:rsidR="00B334FA" w:rsidRDefault="00B334FA" w:rsidP="00B334FA">
            <w:r>
              <w:t>NOTE: FR2 specific enhancements are not precluded, if any.</w:t>
            </w:r>
          </w:p>
          <w:p w14:paraId="5ADB3194" w14:textId="77777777" w:rsidR="00B334FA" w:rsidRDefault="00B334FA" w:rsidP="00B334FA">
            <w:r>
              <w:t>NOTE: the procedure of L1/L2 based inter-cell mobility are applicable to the following scenarios:</w:t>
            </w:r>
          </w:p>
          <w:p w14:paraId="5DD0E9B4" w14:textId="77777777" w:rsidR="00B334FA" w:rsidRDefault="00B334FA" w:rsidP="00B334FA">
            <w:r>
              <w:t>Prioritized scenarios:</w:t>
            </w:r>
          </w:p>
          <w:p w14:paraId="47DD123E" w14:textId="0711A500" w:rsidR="00B334FA" w:rsidRDefault="00B334FA" w:rsidP="007C0EED">
            <w:pPr>
              <w:pStyle w:val="ListParagraph"/>
              <w:numPr>
                <w:ilvl w:val="0"/>
                <w:numId w:val="3"/>
              </w:numPr>
            </w:pPr>
            <w:r>
              <w:t>Standalone, CA</w:t>
            </w:r>
          </w:p>
          <w:p w14:paraId="127BC0C6" w14:textId="3537398E" w:rsidR="00B334FA" w:rsidRPr="00B334FA" w:rsidRDefault="00B334FA" w:rsidP="007C0EED">
            <w:pPr>
              <w:pStyle w:val="ListParagraph"/>
              <w:numPr>
                <w:ilvl w:val="0"/>
                <w:numId w:val="3"/>
              </w:numPr>
            </w:pPr>
            <w:r>
              <w:t>Intra-DU case and intra-CU inter-DU case</w:t>
            </w:r>
          </w:p>
          <w:p w14:paraId="06D403CB" w14:textId="4C352760" w:rsidR="00B334FA" w:rsidRPr="00B334FA" w:rsidRDefault="00B334FA" w:rsidP="007C0EED">
            <w:pPr>
              <w:pStyle w:val="ListParagraph"/>
              <w:numPr>
                <w:ilvl w:val="0"/>
                <w:numId w:val="3"/>
              </w:numPr>
            </w:pPr>
            <w:r>
              <w:t xml:space="preserve"> Both intra-frequency and inter-frequency (can be revisited)</w:t>
            </w:r>
          </w:p>
          <w:p w14:paraId="50C22652" w14:textId="6C3B9D03" w:rsidR="00B334FA" w:rsidRPr="00B334FA" w:rsidRDefault="00B334FA" w:rsidP="007C0EED">
            <w:pPr>
              <w:pStyle w:val="ListParagraph"/>
              <w:numPr>
                <w:ilvl w:val="0"/>
                <w:numId w:val="3"/>
              </w:numPr>
            </w:pPr>
            <w:r>
              <w:t>4Both FR1 and FR2</w:t>
            </w:r>
          </w:p>
          <w:p w14:paraId="4D3AA129" w14:textId="77777777" w:rsidR="00B334FA" w:rsidRPr="00B334FA" w:rsidRDefault="00B334FA" w:rsidP="00B334FA">
            <w:pPr>
              <w:rPr>
                <w:b/>
                <w:bCs/>
              </w:rPr>
            </w:pPr>
            <w:r>
              <w:t>Second-priority scenarios only if time is allowed (can be revisited once the scenarios are clearly described):</w:t>
            </w:r>
          </w:p>
          <w:p w14:paraId="64FFE63D" w14:textId="77777777" w:rsidR="00B334FA" w:rsidRPr="00B334FA" w:rsidRDefault="00B334FA" w:rsidP="007C0EED">
            <w:pPr>
              <w:pStyle w:val="ListParagraph"/>
              <w:numPr>
                <w:ilvl w:val="0"/>
                <w:numId w:val="2"/>
              </w:numPr>
              <w:rPr>
                <w:bCs/>
              </w:rPr>
            </w:pPr>
            <w:r w:rsidRPr="00B334FA">
              <w:t>MR-DC</w:t>
            </w:r>
          </w:p>
          <w:p w14:paraId="7F678658" w14:textId="1C57C813" w:rsidR="00B334FA" w:rsidRDefault="00B334FA" w:rsidP="00B334FA">
            <w:pPr>
              <w:rPr>
                <w:rStyle w:val="Strong"/>
              </w:rPr>
            </w:pPr>
            <w:r>
              <w:rPr>
                <w:rStyle w:val="Strong"/>
              </w:rPr>
              <w:t>Conclusion 3: DAPS for FR2-FR2 is assumed to be specified in Rel-18, and the major impact is in RAN4. So the final decision is left to RAN4.</w:t>
            </w:r>
          </w:p>
          <w:p w14:paraId="1C42A6BC" w14:textId="77777777" w:rsidR="00B334FA" w:rsidRDefault="00B334FA" w:rsidP="00B334FA">
            <w:pPr>
              <w:rPr>
                <w:rStyle w:val="Strong"/>
              </w:rPr>
            </w:pPr>
            <w:r>
              <w:rPr>
                <w:rStyle w:val="Strong"/>
              </w:rPr>
              <w:t>Conclusion 4: As the baseline, CHO+MRDC and DAPS+CA/DC will be considered in Rel-18. Other items (i.e., DAPS+CHO/CPAC ,CHO + CPC) will be further discussed online. The following description can be used as the baseline for further discussion on the scoping of objective on DAPS/CHO enhancements:</w:t>
            </w:r>
          </w:p>
          <w:p w14:paraId="0056BC4F" w14:textId="77777777" w:rsidR="00B334FA" w:rsidRDefault="00B334FA" w:rsidP="00B334FA">
            <w:r>
              <w:t>To specify mechanism and procedures for CHO enhancements in MR-DC scenario:</w:t>
            </w:r>
          </w:p>
          <w:p w14:paraId="1D9B955D" w14:textId="77777777" w:rsidR="00B334FA" w:rsidRDefault="00B334FA" w:rsidP="007C0EED">
            <w:pPr>
              <w:pStyle w:val="ListParagraph"/>
              <w:numPr>
                <w:ilvl w:val="0"/>
                <w:numId w:val="4"/>
              </w:numPr>
            </w:pPr>
            <w:r>
              <w:t>Procedure and configuration of CHO in MR-DC scenario [RAN2, RAN3];</w:t>
            </w:r>
          </w:p>
          <w:p w14:paraId="62745959" w14:textId="77777777" w:rsidR="00B334FA" w:rsidRDefault="00B334FA" w:rsidP="00B334FA">
            <w:r>
              <w:t>To specify mechanism and procedures for DAPS operation for CA/DC</w:t>
            </w:r>
          </w:p>
          <w:p w14:paraId="57952C0E" w14:textId="4C48AE8F" w:rsidR="00B334FA" w:rsidRPr="00B334FA" w:rsidRDefault="00B334FA" w:rsidP="007C0EED">
            <w:pPr>
              <w:pStyle w:val="ListParagraph"/>
              <w:numPr>
                <w:ilvl w:val="0"/>
                <w:numId w:val="4"/>
              </w:numPr>
              <w:rPr>
                <w:bCs/>
              </w:rPr>
            </w:pPr>
            <w:r>
              <w:t>Support simultaneous configuration and procedures of DAPS and CA/DC [RAN2, RAN4]</w:t>
            </w:r>
          </w:p>
        </w:tc>
      </w:tr>
    </w:tbl>
    <w:p w14:paraId="64622F44" w14:textId="60F2B672" w:rsidR="00B334FA" w:rsidRPr="00B334FA" w:rsidRDefault="00B334FA" w:rsidP="0034648F">
      <w:pPr>
        <w:rPr>
          <w:rFonts w:eastAsia="SimSun"/>
          <w:i/>
          <w:color w:val="000000" w:themeColor="text1"/>
          <w:sz w:val="22"/>
          <w:szCs w:val="22"/>
          <w:lang w:val="en-US" w:eastAsia="zh-CN"/>
        </w:rPr>
      </w:pPr>
    </w:p>
    <w:p w14:paraId="5DA8B8C1" w14:textId="60C2CA07" w:rsidR="00C93B37" w:rsidRPr="009E7C9F" w:rsidRDefault="00B334FA" w:rsidP="0034648F">
      <w:r>
        <w:rPr>
          <w:rFonts w:eastAsia="SimSun"/>
          <w:color w:val="000000" w:themeColor="text1"/>
          <w:sz w:val="22"/>
          <w:szCs w:val="22"/>
          <w:lang w:eastAsia="zh-CN"/>
        </w:rPr>
        <w:t xml:space="preserve">This paper provides our views on </w:t>
      </w:r>
      <w:r w:rsidR="003F18B5">
        <w:rPr>
          <w:rFonts w:eastAsia="SimSun"/>
          <w:color w:val="000000" w:themeColor="text1"/>
          <w:sz w:val="22"/>
          <w:szCs w:val="22"/>
          <w:lang w:eastAsia="zh-CN"/>
        </w:rPr>
        <w:t>the CHO and DAPS enhancement</w:t>
      </w:r>
      <w:r w:rsidR="00EF6387">
        <w:rPr>
          <w:rFonts w:eastAsia="SimSun"/>
          <w:color w:val="000000" w:themeColor="text1"/>
          <w:sz w:val="22"/>
          <w:szCs w:val="22"/>
          <w:lang w:eastAsia="zh-CN"/>
        </w:rPr>
        <w:t>s</w:t>
      </w:r>
      <w:r w:rsidR="003F18B5">
        <w:rPr>
          <w:rFonts w:eastAsia="SimSun"/>
          <w:color w:val="000000" w:themeColor="text1"/>
          <w:sz w:val="22"/>
          <w:szCs w:val="22"/>
          <w:lang w:eastAsia="zh-CN"/>
        </w:rPr>
        <w:t xml:space="preserve"> and FR2 enhancement.</w:t>
      </w:r>
    </w:p>
    <w:p w14:paraId="127ACA6D" w14:textId="294918EE" w:rsidR="00CD4C7B" w:rsidRDefault="00CD4C7B" w:rsidP="5A7F95BF">
      <w:pPr>
        <w:pStyle w:val="Heading1"/>
      </w:pPr>
      <w:r w:rsidRPr="0015436A">
        <w:lastRenderedPageBreak/>
        <w:t>2</w:t>
      </w:r>
      <w:r w:rsidRPr="0015436A">
        <w:tab/>
      </w:r>
      <w:r w:rsidR="006A3B8A" w:rsidRPr="0015436A">
        <w:t>Discussion</w:t>
      </w:r>
    </w:p>
    <w:p w14:paraId="744E1931" w14:textId="3B9C07FA" w:rsidR="0004134A" w:rsidRPr="009E7C9F" w:rsidRDefault="009E7C9F" w:rsidP="009E7C9F">
      <w:r w:rsidRPr="009E7C9F">
        <w:t>.</w:t>
      </w:r>
    </w:p>
    <w:p w14:paraId="7975A2E9" w14:textId="77FD91AB" w:rsidR="00C30777" w:rsidRPr="00C30777" w:rsidRDefault="00C30777" w:rsidP="00C30777">
      <w:pPr>
        <w:pStyle w:val="Heading2"/>
      </w:pPr>
      <w:r>
        <w:t>2.1</w:t>
      </w:r>
      <w:r>
        <w:tab/>
      </w:r>
      <w:r w:rsidR="009E7C9F">
        <w:t>DAPS and CHO</w:t>
      </w:r>
      <w:r w:rsidR="00C31091" w:rsidRPr="00C31091">
        <w:t xml:space="preserve"> enhancement</w:t>
      </w:r>
    </w:p>
    <w:p w14:paraId="57FAB8B8" w14:textId="574B0551" w:rsidR="00FD702B" w:rsidRPr="00FD702B" w:rsidRDefault="00FD702B" w:rsidP="00FD702B">
      <w:pPr>
        <w:rPr>
          <w:bCs/>
        </w:rPr>
      </w:pPr>
      <w:r w:rsidRPr="00FD702B">
        <w:rPr>
          <w:bCs/>
        </w:rPr>
        <w:t xml:space="preserve">During </w:t>
      </w:r>
      <w:r>
        <w:rPr>
          <w:bCs/>
        </w:rPr>
        <w:t xml:space="preserve">email discussion, four </w:t>
      </w:r>
      <w:r w:rsidR="006D6CFF">
        <w:rPr>
          <w:bCs/>
        </w:rPr>
        <w:t>cases</w:t>
      </w:r>
      <w:r>
        <w:rPr>
          <w:bCs/>
        </w:rPr>
        <w:t xml:space="preserve"> were identified that companies are interested in:</w:t>
      </w:r>
    </w:p>
    <w:p w14:paraId="779B92E1" w14:textId="4499B67D" w:rsidR="00FD702B" w:rsidRPr="00FD702B" w:rsidRDefault="00FD702B" w:rsidP="007C0EED">
      <w:pPr>
        <w:pStyle w:val="ListParagraph"/>
        <w:numPr>
          <w:ilvl w:val="0"/>
          <w:numId w:val="6"/>
        </w:numPr>
        <w:rPr>
          <w:bCs/>
        </w:rPr>
      </w:pPr>
      <w:r w:rsidRPr="00FD702B">
        <w:rPr>
          <w:bCs/>
        </w:rPr>
        <w:t>DAPS+CA/DC</w:t>
      </w:r>
    </w:p>
    <w:p w14:paraId="265EBA9A" w14:textId="50FB65F3" w:rsidR="00FD702B" w:rsidRPr="00FD702B" w:rsidRDefault="00FD702B" w:rsidP="007C0EED">
      <w:pPr>
        <w:pStyle w:val="ListParagraph"/>
        <w:numPr>
          <w:ilvl w:val="0"/>
          <w:numId w:val="6"/>
        </w:numPr>
        <w:rPr>
          <w:bCs/>
        </w:rPr>
      </w:pPr>
      <w:r w:rsidRPr="00FD702B">
        <w:rPr>
          <w:bCs/>
        </w:rPr>
        <w:t>DAPS+CHO</w:t>
      </w:r>
    </w:p>
    <w:p w14:paraId="1B296483" w14:textId="77777777" w:rsidR="00FD702B" w:rsidRPr="00FD702B" w:rsidRDefault="00FD702B" w:rsidP="007C0EED">
      <w:pPr>
        <w:pStyle w:val="ListParagraph"/>
        <w:numPr>
          <w:ilvl w:val="0"/>
          <w:numId w:val="6"/>
        </w:numPr>
        <w:rPr>
          <w:bCs/>
        </w:rPr>
      </w:pPr>
      <w:r w:rsidRPr="00FD702B">
        <w:rPr>
          <w:bCs/>
        </w:rPr>
        <w:t>CHO + MR-DC (pending on Rel-17 progress)</w:t>
      </w:r>
    </w:p>
    <w:p w14:paraId="1E01C2C5" w14:textId="2805D7BE" w:rsidR="00FD702B" w:rsidRDefault="00FD702B" w:rsidP="007C0EED">
      <w:pPr>
        <w:pStyle w:val="ListParagraph"/>
        <w:numPr>
          <w:ilvl w:val="0"/>
          <w:numId w:val="6"/>
        </w:numPr>
        <w:rPr>
          <w:bCs/>
        </w:rPr>
      </w:pPr>
      <w:r w:rsidRPr="00FD702B">
        <w:rPr>
          <w:bCs/>
        </w:rPr>
        <w:t>CHO + CPC</w:t>
      </w:r>
    </w:p>
    <w:p w14:paraId="033266AC" w14:textId="44B26ED0" w:rsidR="006D6CFF" w:rsidRPr="006D6CFF" w:rsidRDefault="006D6CFF" w:rsidP="006D6CFF">
      <w:pPr>
        <w:rPr>
          <w:rFonts w:eastAsia="SimSun"/>
          <w:bCs/>
          <w:lang w:eastAsia="zh-CN"/>
        </w:rPr>
      </w:pPr>
      <w:r>
        <w:rPr>
          <w:rFonts w:eastAsia="SimSun"/>
          <w:bCs/>
          <w:lang w:eastAsia="zh-CN"/>
        </w:rPr>
        <w:t xml:space="preserve">Below we list the benefit of the four cases. </w:t>
      </w:r>
    </w:p>
    <w:tbl>
      <w:tblPr>
        <w:tblStyle w:val="TableGrid"/>
        <w:tblW w:w="0" w:type="auto"/>
        <w:tblLook w:val="04A0" w:firstRow="1" w:lastRow="0" w:firstColumn="1" w:lastColumn="0" w:noHBand="0" w:noVBand="1"/>
      </w:tblPr>
      <w:tblGrid>
        <w:gridCol w:w="534"/>
        <w:gridCol w:w="2268"/>
        <w:gridCol w:w="7055"/>
      </w:tblGrid>
      <w:tr w:rsidR="006D6CFF" w14:paraId="02C3E49C" w14:textId="77777777" w:rsidTr="006D6CFF">
        <w:tc>
          <w:tcPr>
            <w:tcW w:w="534" w:type="dxa"/>
          </w:tcPr>
          <w:p w14:paraId="7E2034EB" w14:textId="77777777" w:rsidR="006D6CFF" w:rsidRPr="00FD702B" w:rsidRDefault="006D6CFF" w:rsidP="00FD702B">
            <w:pPr>
              <w:rPr>
                <w:bCs/>
              </w:rPr>
            </w:pPr>
          </w:p>
        </w:tc>
        <w:tc>
          <w:tcPr>
            <w:tcW w:w="2268" w:type="dxa"/>
          </w:tcPr>
          <w:p w14:paraId="349B24DE" w14:textId="7BB89690" w:rsidR="006D6CFF" w:rsidRPr="006D6CFF" w:rsidRDefault="006D6CFF" w:rsidP="00FD702B">
            <w:pPr>
              <w:rPr>
                <w:rFonts w:eastAsia="SimSun"/>
                <w:bCs/>
                <w:lang w:eastAsia="zh-CN"/>
              </w:rPr>
            </w:pPr>
            <w:r>
              <w:rPr>
                <w:rFonts w:eastAsia="SimSun" w:hint="eastAsia"/>
                <w:bCs/>
                <w:lang w:eastAsia="zh-CN"/>
              </w:rPr>
              <w:t>c</w:t>
            </w:r>
            <w:r>
              <w:rPr>
                <w:rFonts w:eastAsia="SimSun"/>
                <w:bCs/>
                <w:lang w:eastAsia="zh-CN"/>
              </w:rPr>
              <w:t>ases</w:t>
            </w:r>
          </w:p>
        </w:tc>
        <w:tc>
          <w:tcPr>
            <w:tcW w:w="7055" w:type="dxa"/>
          </w:tcPr>
          <w:p w14:paraId="3EE2181D" w14:textId="33A3A536" w:rsidR="006D6CFF" w:rsidRDefault="006D6CFF" w:rsidP="0004134A">
            <w:pPr>
              <w:rPr>
                <w:rFonts w:eastAsia="SimSun"/>
                <w:lang w:eastAsia="zh-CN"/>
              </w:rPr>
            </w:pPr>
            <w:r>
              <w:rPr>
                <w:rFonts w:eastAsia="SimSun" w:hint="eastAsia"/>
                <w:lang w:eastAsia="zh-CN"/>
              </w:rPr>
              <w:t>b</w:t>
            </w:r>
            <w:r>
              <w:rPr>
                <w:rFonts w:eastAsia="SimSun"/>
                <w:lang w:eastAsia="zh-CN"/>
              </w:rPr>
              <w:t>enefit</w:t>
            </w:r>
          </w:p>
        </w:tc>
      </w:tr>
      <w:tr w:rsidR="006D6CFF" w14:paraId="4242EEF8" w14:textId="77777777" w:rsidTr="006D6CFF">
        <w:tc>
          <w:tcPr>
            <w:tcW w:w="534" w:type="dxa"/>
          </w:tcPr>
          <w:p w14:paraId="5049AE74" w14:textId="5D6119A5" w:rsidR="006D6CFF" w:rsidRPr="006D6CFF" w:rsidRDefault="006D6CFF" w:rsidP="00FD702B">
            <w:pPr>
              <w:rPr>
                <w:rFonts w:eastAsia="SimSun"/>
                <w:bCs/>
                <w:lang w:eastAsia="zh-CN"/>
              </w:rPr>
            </w:pPr>
            <w:r>
              <w:rPr>
                <w:rFonts w:eastAsia="SimSun" w:hint="eastAsia"/>
                <w:bCs/>
                <w:lang w:eastAsia="zh-CN"/>
              </w:rPr>
              <w:t>1</w:t>
            </w:r>
            <w:r>
              <w:rPr>
                <w:rFonts w:eastAsia="SimSun"/>
                <w:bCs/>
                <w:lang w:eastAsia="zh-CN"/>
              </w:rPr>
              <w:t>)</w:t>
            </w:r>
          </w:p>
        </w:tc>
        <w:tc>
          <w:tcPr>
            <w:tcW w:w="2268" w:type="dxa"/>
          </w:tcPr>
          <w:p w14:paraId="6017ECBC" w14:textId="76DE7C0B" w:rsidR="006D6CFF" w:rsidRPr="00FD702B" w:rsidRDefault="006D6CFF" w:rsidP="00FD702B">
            <w:pPr>
              <w:rPr>
                <w:bCs/>
              </w:rPr>
            </w:pPr>
            <w:r w:rsidRPr="00FD702B">
              <w:rPr>
                <w:bCs/>
              </w:rPr>
              <w:t>DAPS+CA/DC</w:t>
            </w:r>
          </w:p>
        </w:tc>
        <w:tc>
          <w:tcPr>
            <w:tcW w:w="7055" w:type="dxa"/>
          </w:tcPr>
          <w:p w14:paraId="10E1D206" w14:textId="7E912AB6" w:rsidR="006D6CFF" w:rsidRPr="00FD702B" w:rsidRDefault="006D6CFF" w:rsidP="0004134A">
            <w:pPr>
              <w:rPr>
                <w:rFonts w:eastAsia="SimSun"/>
                <w:lang w:eastAsia="zh-CN"/>
              </w:rPr>
            </w:pPr>
            <w:r>
              <w:rPr>
                <w:rFonts w:eastAsia="SimSun"/>
                <w:lang w:eastAsia="zh-CN"/>
              </w:rPr>
              <w:t>Higher data rate during DAPS handover/shorter latency of DC usage after DAPS handover</w:t>
            </w:r>
          </w:p>
        </w:tc>
      </w:tr>
      <w:tr w:rsidR="006D6CFF" w14:paraId="58D23C7F" w14:textId="77777777" w:rsidTr="006D6CFF">
        <w:tc>
          <w:tcPr>
            <w:tcW w:w="534" w:type="dxa"/>
          </w:tcPr>
          <w:p w14:paraId="31904F41" w14:textId="347A0523" w:rsidR="006D6CFF" w:rsidRPr="006D6CFF" w:rsidRDefault="006D6CFF" w:rsidP="0004134A">
            <w:pPr>
              <w:rPr>
                <w:rFonts w:eastAsia="SimSun"/>
                <w:bCs/>
                <w:lang w:eastAsia="zh-CN"/>
              </w:rPr>
            </w:pPr>
            <w:r>
              <w:rPr>
                <w:rFonts w:eastAsia="SimSun" w:hint="eastAsia"/>
                <w:bCs/>
                <w:lang w:eastAsia="zh-CN"/>
              </w:rPr>
              <w:t>2</w:t>
            </w:r>
            <w:r>
              <w:rPr>
                <w:rFonts w:eastAsia="SimSun"/>
                <w:bCs/>
                <w:lang w:eastAsia="zh-CN"/>
              </w:rPr>
              <w:t>)</w:t>
            </w:r>
          </w:p>
        </w:tc>
        <w:tc>
          <w:tcPr>
            <w:tcW w:w="2268" w:type="dxa"/>
          </w:tcPr>
          <w:p w14:paraId="1CD6822D" w14:textId="34F25D8B" w:rsidR="006D6CFF" w:rsidRPr="00FD702B" w:rsidRDefault="006D6CFF" w:rsidP="006D6CFF">
            <w:pPr>
              <w:rPr>
                <w:bCs/>
              </w:rPr>
            </w:pPr>
            <w:r w:rsidRPr="00FD702B">
              <w:rPr>
                <w:bCs/>
              </w:rPr>
              <w:t>DAPS+CHO</w:t>
            </w:r>
          </w:p>
        </w:tc>
        <w:tc>
          <w:tcPr>
            <w:tcW w:w="7055" w:type="dxa"/>
          </w:tcPr>
          <w:p w14:paraId="6C4CC945" w14:textId="54B0F62E" w:rsidR="006D6CFF" w:rsidRPr="00FD702B" w:rsidRDefault="006D6CFF" w:rsidP="0004134A">
            <w:pPr>
              <w:rPr>
                <w:rFonts w:eastAsia="SimSun"/>
                <w:lang w:eastAsia="zh-CN"/>
              </w:rPr>
            </w:pPr>
            <w:r>
              <w:rPr>
                <w:rFonts w:eastAsia="SimSun" w:hint="eastAsia"/>
                <w:lang w:eastAsia="zh-CN"/>
              </w:rPr>
              <w:t>F</w:t>
            </w:r>
            <w:r>
              <w:rPr>
                <w:rFonts w:eastAsia="SimSun"/>
                <w:lang w:eastAsia="zh-CN"/>
              </w:rPr>
              <w:t>urther improve mobility performance (i.e. reliability and latency)</w:t>
            </w:r>
          </w:p>
        </w:tc>
      </w:tr>
      <w:tr w:rsidR="006D6CFF" w14:paraId="2B1F84DE" w14:textId="77777777" w:rsidTr="006D6CFF">
        <w:tc>
          <w:tcPr>
            <w:tcW w:w="534" w:type="dxa"/>
          </w:tcPr>
          <w:p w14:paraId="32F38F17" w14:textId="24F1BC31" w:rsidR="006D6CFF" w:rsidRPr="006D6CFF" w:rsidRDefault="006D6CFF" w:rsidP="0004134A">
            <w:pPr>
              <w:rPr>
                <w:rFonts w:eastAsia="SimSun"/>
                <w:bCs/>
                <w:lang w:eastAsia="zh-CN"/>
              </w:rPr>
            </w:pPr>
            <w:r>
              <w:rPr>
                <w:rFonts w:eastAsia="SimSun" w:hint="eastAsia"/>
                <w:bCs/>
                <w:lang w:eastAsia="zh-CN"/>
              </w:rPr>
              <w:t>3</w:t>
            </w:r>
            <w:r>
              <w:rPr>
                <w:rFonts w:eastAsia="SimSun"/>
                <w:bCs/>
                <w:lang w:eastAsia="zh-CN"/>
              </w:rPr>
              <w:t>)</w:t>
            </w:r>
          </w:p>
        </w:tc>
        <w:tc>
          <w:tcPr>
            <w:tcW w:w="2268" w:type="dxa"/>
          </w:tcPr>
          <w:p w14:paraId="1467CBA6" w14:textId="083D4E5A" w:rsidR="006D6CFF" w:rsidRPr="00FD702B" w:rsidRDefault="006D6CFF" w:rsidP="0004134A">
            <w:pPr>
              <w:rPr>
                <w:bCs/>
              </w:rPr>
            </w:pPr>
            <w:r w:rsidRPr="00FD702B">
              <w:rPr>
                <w:bCs/>
              </w:rPr>
              <w:t>CHO + MR-DC (pending on Rel-17 progress)</w:t>
            </w:r>
          </w:p>
        </w:tc>
        <w:tc>
          <w:tcPr>
            <w:tcW w:w="7055" w:type="dxa"/>
          </w:tcPr>
          <w:p w14:paraId="6CFC6E47" w14:textId="36B1E497" w:rsidR="006D6CFF" w:rsidRPr="006D6CFF" w:rsidRDefault="006D6CFF" w:rsidP="0004134A">
            <w:pPr>
              <w:rPr>
                <w:rFonts w:eastAsia="SimSun"/>
                <w:lang w:eastAsia="zh-CN"/>
              </w:rPr>
            </w:pPr>
            <w:r>
              <w:rPr>
                <w:rFonts w:eastAsia="SimSun"/>
                <w:lang w:eastAsia="zh-CN"/>
              </w:rPr>
              <w:t>Extend the applicable scenario of CHO a bit, i.e. SCG configuration can be changed during CHO</w:t>
            </w:r>
          </w:p>
        </w:tc>
      </w:tr>
      <w:tr w:rsidR="006D6CFF" w14:paraId="0B7D864B" w14:textId="77777777" w:rsidTr="006D6CFF">
        <w:tc>
          <w:tcPr>
            <w:tcW w:w="534" w:type="dxa"/>
          </w:tcPr>
          <w:p w14:paraId="5AA69A69" w14:textId="2A26BE9F" w:rsidR="006D6CFF" w:rsidRPr="006D6CFF" w:rsidRDefault="006D6CFF" w:rsidP="0004134A">
            <w:pPr>
              <w:rPr>
                <w:rFonts w:eastAsia="SimSun"/>
                <w:bCs/>
                <w:lang w:eastAsia="zh-CN"/>
              </w:rPr>
            </w:pPr>
            <w:r>
              <w:rPr>
                <w:rFonts w:eastAsia="SimSun" w:hint="eastAsia"/>
                <w:bCs/>
                <w:lang w:eastAsia="zh-CN"/>
              </w:rPr>
              <w:t>4</w:t>
            </w:r>
            <w:r>
              <w:rPr>
                <w:rFonts w:eastAsia="SimSun"/>
                <w:bCs/>
                <w:lang w:eastAsia="zh-CN"/>
              </w:rPr>
              <w:t>)</w:t>
            </w:r>
          </w:p>
        </w:tc>
        <w:tc>
          <w:tcPr>
            <w:tcW w:w="2268" w:type="dxa"/>
          </w:tcPr>
          <w:p w14:paraId="733901DA" w14:textId="44C52844" w:rsidR="006D6CFF" w:rsidRPr="00FD702B" w:rsidRDefault="006D6CFF" w:rsidP="0004134A">
            <w:pPr>
              <w:rPr>
                <w:bCs/>
              </w:rPr>
            </w:pPr>
            <w:r w:rsidRPr="00FD702B">
              <w:rPr>
                <w:bCs/>
              </w:rPr>
              <w:t>CHO + CPC</w:t>
            </w:r>
          </w:p>
        </w:tc>
        <w:tc>
          <w:tcPr>
            <w:tcW w:w="7055" w:type="dxa"/>
          </w:tcPr>
          <w:p w14:paraId="6D08F3CA" w14:textId="71C82139" w:rsidR="006D6CFF" w:rsidRPr="00FD702B" w:rsidRDefault="006D6CFF" w:rsidP="0004134A">
            <w:pPr>
              <w:rPr>
                <w:rFonts w:eastAsia="SimSun"/>
                <w:lang w:eastAsia="zh-CN"/>
              </w:rPr>
            </w:pPr>
            <w:r>
              <w:rPr>
                <w:rFonts w:eastAsia="SimSun"/>
                <w:lang w:eastAsia="zh-CN"/>
              </w:rPr>
              <w:t xml:space="preserve">Extend the applicable scenario of CHO and CPC </w:t>
            </w:r>
          </w:p>
        </w:tc>
      </w:tr>
    </w:tbl>
    <w:p w14:paraId="7A9F8AAD" w14:textId="757AD207" w:rsidR="0042349F" w:rsidRDefault="0042349F" w:rsidP="006A3B8A">
      <w:pPr>
        <w:rPr>
          <w:rFonts w:eastAsia="SimSun"/>
          <w:lang w:eastAsia="zh-CN"/>
        </w:rPr>
      </w:pPr>
    </w:p>
    <w:p w14:paraId="3DCACB40" w14:textId="49C9E0D3" w:rsidR="00944E88" w:rsidRPr="006D6CFF" w:rsidRDefault="00944E88" w:rsidP="006A3B8A">
      <w:pPr>
        <w:rPr>
          <w:rFonts w:eastAsia="SimSun"/>
          <w:lang w:eastAsia="zh-CN"/>
        </w:rPr>
      </w:pPr>
      <w:r>
        <w:rPr>
          <w:rFonts w:eastAsia="SimSun"/>
          <w:bCs/>
          <w:lang w:eastAsia="zh-CN"/>
        </w:rPr>
        <w:t>We think that case 2) is the only one that can further improve mobility performance, while the others can either improve data rate or extend the scenario of CHO/CPAC by allowing more combinations. To cater higher and higher mobility performance requirement of the 5G service</w:t>
      </w:r>
      <w:r w:rsidR="00EF6387">
        <w:rPr>
          <w:rFonts w:eastAsia="SimSun"/>
          <w:bCs/>
          <w:lang w:eastAsia="zh-CN"/>
        </w:rPr>
        <w:t>s</w:t>
      </w:r>
      <w:r>
        <w:rPr>
          <w:rFonts w:eastAsia="SimSun"/>
          <w:bCs/>
          <w:lang w:eastAsia="zh-CN"/>
        </w:rPr>
        <w:t xml:space="preserve"> and scenario</w:t>
      </w:r>
      <w:r w:rsidR="00EF6387">
        <w:rPr>
          <w:rFonts w:eastAsia="SimSun"/>
          <w:bCs/>
          <w:lang w:eastAsia="zh-CN"/>
        </w:rPr>
        <w:t>s</w:t>
      </w:r>
      <w:r>
        <w:rPr>
          <w:rFonts w:eastAsia="SimSun"/>
          <w:bCs/>
          <w:lang w:eastAsia="zh-CN"/>
        </w:rPr>
        <w:t>, a combination of DAPS and CHO is beneficial. And we also observe a big interest in this during email discussion.</w:t>
      </w:r>
      <w:r w:rsidRPr="00944E88">
        <w:rPr>
          <w:rFonts w:eastAsia="SimSun"/>
          <w:bCs/>
          <w:lang w:eastAsia="zh-CN"/>
        </w:rPr>
        <w:t xml:space="preserve"> </w:t>
      </w:r>
      <w:r>
        <w:rPr>
          <w:rFonts w:eastAsia="SimSun"/>
          <w:bCs/>
          <w:lang w:eastAsia="zh-CN"/>
        </w:rPr>
        <w:t>Therefore, we propose to support DAPS + CHO in Rel-18.</w:t>
      </w:r>
    </w:p>
    <w:p w14:paraId="7DD0155F" w14:textId="133EDC79" w:rsidR="0004134A" w:rsidRDefault="0042349F" w:rsidP="0004134A">
      <w:pPr>
        <w:rPr>
          <w:b/>
          <w:lang w:eastAsia="ja-JP"/>
        </w:rPr>
      </w:pPr>
      <w:r>
        <w:rPr>
          <w:rFonts w:hint="eastAsia"/>
          <w:b/>
          <w:lang w:eastAsia="ja-JP"/>
        </w:rPr>
        <w:t xml:space="preserve">Proposal </w:t>
      </w:r>
      <w:r w:rsidR="005B65DB">
        <w:rPr>
          <w:b/>
          <w:lang w:eastAsia="ja-JP"/>
        </w:rPr>
        <w:t>1</w:t>
      </w:r>
      <w:r w:rsidRPr="0042349F">
        <w:rPr>
          <w:rFonts w:hint="eastAsia"/>
          <w:b/>
          <w:lang w:eastAsia="ja-JP"/>
        </w:rPr>
        <w:t xml:space="preserve">: </w:t>
      </w:r>
      <w:r w:rsidR="005B65DB">
        <w:rPr>
          <w:b/>
          <w:lang w:eastAsia="ja-JP"/>
        </w:rPr>
        <w:t>Support DAPS + CHO in Rel-18 mobility enhancement.</w:t>
      </w:r>
    </w:p>
    <w:p w14:paraId="1571754A" w14:textId="1F341483" w:rsidR="009E7C9F" w:rsidRDefault="009E7C9F" w:rsidP="009E7C9F">
      <w:pPr>
        <w:rPr>
          <w:b/>
          <w:lang w:eastAsia="ja-JP"/>
        </w:rPr>
      </w:pPr>
    </w:p>
    <w:p w14:paraId="46B51506" w14:textId="34CBB69E" w:rsidR="00B334FA" w:rsidRPr="00B334FA" w:rsidRDefault="00B334FA" w:rsidP="00B334FA">
      <w:pPr>
        <w:pStyle w:val="Heading2"/>
        <w:rPr>
          <w:rStyle w:val="Strong"/>
          <w:b w:val="0"/>
          <w:bCs w:val="0"/>
        </w:rPr>
      </w:pPr>
      <w:r>
        <w:t>2.</w:t>
      </w:r>
      <w:r w:rsidR="00EF6387">
        <w:t>2</w:t>
      </w:r>
      <w:r>
        <w:tab/>
        <w:t>FR2</w:t>
      </w:r>
      <w:r w:rsidRPr="00C31091">
        <w:t xml:space="preserve"> enhancement</w:t>
      </w:r>
    </w:p>
    <w:p w14:paraId="76761C80" w14:textId="5784F197" w:rsidR="003F18B5" w:rsidRPr="003F18B5" w:rsidRDefault="00FD702B" w:rsidP="00B334FA">
      <w:pPr>
        <w:rPr>
          <w:bCs/>
        </w:rPr>
      </w:pPr>
      <w:r>
        <w:rPr>
          <w:bCs/>
        </w:rPr>
        <w:t>To reduce handover interruption, two possible solution</w:t>
      </w:r>
      <w:r w:rsidR="00EF6387">
        <w:rPr>
          <w:bCs/>
        </w:rPr>
        <w:t>s</w:t>
      </w:r>
      <w:r>
        <w:rPr>
          <w:bCs/>
        </w:rPr>
        <w:t xml:space="preserve"> are being considered, i.e. DAPS and MBB. </w:t>
      </w:r>
      <w:r w:rsidR="003F18B5">
        <w:rPr>
          <w:bCs/>
        </w:rPr>
        <w:t xml:space="preserve">As discussed in the email discussion, as there is big complexity and difficulty to support </w:t>
      </w:r>
      <w:r>
        <w:rPr>
          <w:bCs/>
        </w:rPr>
        <w:t xml:space="preserve">DAPS, whether to support DAPS is up to RAN4 decision. If RAN4 conclude that DAPS is not possible for FR2, we need to at least support MBB for FR2. During email discussion, some companies think that </w:t>
      </w:r>
      <w:r>
        <w:t>RACH-less can be considered in L1/L2 mobility, however we think L1/L2 mobility is only applied for limited scenario, e.g. intra-DU or inter</w:t>
      </w:r>
      <w:r>
        <w:rPr>
          <w:rFonts w:hint="eastAsia"/>
        </w:rPr>
        <w:t>-D</w:t>
      </w:r>
      <w:r>
        <w:t xml:space="preserve">U intra-CU, </w:t>
      </w:r>
      <w:r w:rsidR="00EF6387">
        <w:t xml:space="preserve">and </w:t>
      </w:r>
      <w:r>
        <w:t>there is a need to support at least one of DAPS or MBB which can be applied to wider scenarios.</w:t>
      </w:r>
    </w:p>
    <w:p w14:paraId="57016EAC" w14:textId="2F3321A8" w:rsidR="005B65DB" w:rsidRDefault="005B65DB" w:rsidP="005B65DB">
      <w:pPr>
        <w:rPr>
          <w:rStyle w:val="Strong"/>
        </w:rPr>
      </w:pPr>
      <w:r>
        <w:rPr>
          <w:rStyle w:val="Strong"/>
        </w:rPr>
        <w:t xml:space="preserve">Proposal 2: One of DAPS and MBB should be supported for FR2 in Rel-18. </w:t>
      </w:r>
      <w:r w:rsidRPr="003F18B5">
        <w:rPr>
          <w:rStyle w:val="Strong"/>
          <w:rFonts w:hint="eastAsia"/>
        </w:rPr>
        <w:t>If</w:t>
      </w:r>
      <w:r>
        <w:rPr>
          <w:rStyle w:val="Strong"/>
        </w:rPr>
        <w:t xml:space="preserve"> RAN4 </w:t>
      </w:r>
      <w:r w:rsidR="00EF6387">
        <w:rPr>
          <w:rStyle w:val="Strong"/>
        </w:rPr>
        <w:t>conclude</w:t>
      </w:r>
      <w:r>
        <w:rPr>
          <w:rStyle w:val="Strong"/>
        </w:rPr>
        <w:t xml:space="preserve"> that DAPS is not possible, MBB should be supported for FR2.</w:t>
      </w:r>
    </w:p>
    <w:p w14:paraId="2C03B5D7" w14:textId="77777777" w:rsidR="009E7C9F" w:rsidRPr="005B65DB" w:rsidRDefault="009E7C9F" w:rsidP="009E7C9F">
      <w:pPr>
        <w:rPr>
          <w:b/>
          <w:lang w:eastAsia="ja-JP"/>
        </w:rPr>
      </w:pPr>
    </w:p>
    <w:p w14:paraId="7959A915" w14:textId="4E4630C4" w:rsidR="0042349F" w:rsidRDefault="00E65E13" w:rsidP="0004134A">
      <w:pPr>
        <w:pStyle w:val="Heading1"/>
      </w:pPr>
      <w:r w:rsidRPr="00282294">
        <w:t>3</w:t>
      </w:r>
      <w:r w:rsidRPr="00282294">
        <w:tab/>
      </w:r>
      <w:r w:rsidR="008C735E" w:rsidRPr="00E861D7">
        <w:t>Proposal</w:t>
      </w:r>
      <w:r w:rsidR="00716E47" w:rsidRPr="00E861D7">
        <w:t>s</w:t>
      </w:r>
    </w:p>
    <w:p w14:paraId="75C9AE6F" w14:textId="3430500B" w:rsidR="0004134A" w:rsidRPr="00CD0497" w:rsidRDefault="005B65DB" w:rsidP="0004134A">
      <w:pPr>
        <w:rPr>
          <w:bCs/>
        </w:rPr>
      </w:pPr>
      <w:r w:rsidRPr="00CD0497">
        <w:rPr>
          <w:bCs/>
        </w:rPr>
        <w:t>In this paper</w:t>
      </w:r>
      <w:r w:rsidR="00EF6387">
        <w:rPr>
          <w:bCs/>
        </w:rPr>
        <w:t>, we</w:t>
      </w:r>
      <w:r w:rsidRPr="00CD0497">
        <w:rPr>
          <w:bCs/>
        </w:rPr>
        <w:t xml:space="preserve"> provides our views on the CHO and DAPS enhancement and FR2 enhancement, and have the following proposals:</w:t>
      </w:r>
    </w:p>
    <w:p w14:paraId="42798996" w14:textId="7C4F9DA1" w:rsidR="005B65DB" w:rsidRDefault="005B65DB" w:rsidP="005B65DB">
      <w:pPr>
        <w:rPr>
          <w:b/>
          <w:lang w:eastAsia="ja-JP"/>
        </w:rPr>
      </w:pPr>
      <w:r>
        <w:rPr>
          <w:rFonts w:hint="eastAsia"/>
          <w:b/>
          <w:lang w:eastAsia="ja-JP"/>
        </w:rPr>
        <w:t xml:space="preserve">Proposal </w:t>
      </w:r>
      <w:r>
        <w:rPr>
          <w:b/>
          <w:lang w:eastAsia="ja-JP"/>
        </w:rPr>
        <w:t>1</w:t>
      </w:r>
      <w:r w:rsidRPr="0042349F">
        <w:rPr>
          <w:rFonts w:hint="eastAsia"/>
          <w:b/>
          <w:lang w:eastAsia="ja-JP"/>
        </w:rPr>
        <w:t xml:space="preserve">: </w:t>
      </w:r>
      <w:r>
        <w:rPr>
          <w:b/>
          <w:lang w:eastAsia="ja-JP"/>
        </w:rPr>
        <w:t>Support DAPS + CHO in Rel-18 mobility enhancement.</w:t>
      </w:r>
    </w:p>
    <w:p w14:paraId="7B2F3DBB" w14:textId="7EEBD06F" w:rsidR="0004134A" w:rsidRPr="00CD0497" w:rsidRDefault="005B65DB" w:rsidP="00CD1C7C">
      <w:pPr>
        <w:rPr>
          <w:b/>
          <w:bCs/>
        </w:rPr>
      </w:pPr>
      <w:r>
        <w:rPr>
          <w:rStyle w:val="Strong"/>
        </w:rPr>
        <w:t xml:space="preserve">Proposal 2: One of DAPS and MBB should be supported for FR2 in Rel-18. </w:t>
      </w:r>
      <w:r w:rsidRPr="003F18B5">
        <w:rPr>
          <w:rStyle w:val="Strong"/>
          <w:rFonts w:hint="eastAsia"/>
        </w:rPr>
        <w:t>If</w:t>
      </w:r>
      <w:r>
        <w:rPr>
          <w:rStyle w:val="Strong"/>
        </w:rPr>
        <w:t xml:space="preserve"> RAN4 </w:t>
      </w:r>
      <w:r w:rsidR="00EF6387">
        <w:rPr>
          <w:rStyle w:val="Strong"/>
        </w:rPr>
        <w:t>conclude</w:t>
      </w:r>
      <w:r>
        <w:rPr>
          <w:rStyle w:val="Strong"/>
        </w:rPr>
        <w:t xml:space="preserve"> that DAPS is not possible, MBB should be supported for FR2.</w:t>
      </w:r>
    </w:p>
    <w:p w14:paraId="58477735" w14:textId="1F0EC789" w:rsidR="003F18B5" w:rsidRDefault="005B65DB" w:rsidP="003F18B5">
      <w:pPr>
        <w:pStyle w:val="Heading1"/>
      </w:pPr>
      <w:r>
        <w:lastRenderedPageBreak/>
        <w:t>4</w:t>
      </w:r>
      <w:r w:rsidR="003F18B5" w:rsidRPr="00282294">
        <w:tab/>
      </w:r>
      <w:r w:rsidR="003F18B5">
        <w:t>Reference</w:t>
      </w:r>
    </w:p>
    <w:p w14:paraId="779F8DB0" w14:textId="432C2575" w:rsidR="003F18B5" w:rsidRPr="00D55118" w:rsidRDefault="003F18B5" w:rsidP="00F348A1">
      <w:pPr>
        <w:pStyle w:val="ListParagraph"/>
        <w:numPr>
          <w:ilvl w:val="0"/>
          <w:numId w:val="5"/>
        </w:numPr>
        <w:spacing w:after="0"/>
        <w:rPr>
          <w:rFonts w:eastAsia="SimSun"/>
          <w:color w:val="000000"/>
          <w:lang w:eastAsia="zh-CN"/>
        </w:rPr>
      </w:pPr>
      <w:r w:rsidRPr="00F6238E">
        <w:rPr>
          <w:rFonts w:eastAsia="SimSun"/>
          <w:color w:val="000000"/>
          <w:lang w:eastAsia="zh-CN"/>
        </w:rPr>
        <w:t>RP‑21</w:t>
      </w:r>
      <w:r w:rsidR="00CD0497">
        <w:rPr>
          <w:rFonts w:eastAsia="SimSun"/>
          <w:color w:val="000000"/>
          <w:lang w:eastAsia="zh-CN"/>
        </w:rPr>
        <w:t>1653</w:t>
      </w:r>
      <w:r>
        <w:rPr>
          <w:rFonts w:eastAsia="SimSun"/>
          <w:color w:val="000000"/>
          <w:lang w:eastAsia="zh-CN"/>
        </w:rPr>
        <w:t xml:space="preserve">, </w:t>
      </w:r>
      <w:r w:rsidRPr="00F6238E">
        <w:rPr>
          <w:rFonts w:eastAsia="SimSun"/>
          <w:color w:val="000000"/>
          <w:lang w:eastAsia="zh-CN"/>
        </w:rPr>
        <w:t>Moderator's summary for discussion [RAN93e-R18Prep-0</w:t>
      </w:r>
      <w:r>
        <w:rPr>
          <w:rFonts w:eastAsia="SimSun"/>
          <w:color w:val="000000"/>
          <w:lang w:eastAsia="zh-CN"/>
        </w:rPr>
        <w:t>3</w:t>
      </w:r>
      <w:r w:rsidRPr="00F6238E">
        <w:rPr>
          <w:rFonts w:eastAsia="SimSun"/>
          <w:color w:val="000000"/>
          <w:lang w:eastAsia="zh-CN"/>
        </w:rPr>
        <w:t xml:space="preserve">] </w:t>
      </w:r>
      <w:r w:rsidR="00F348A1" w:rsidRPr="00F348A1">
        <w:rPr>
          <w:rFonts w:eastAsia="SimSun"/>
          <w:color w:val="000000"/>
          <w:lang w:eastAsia="zh-CN"/>
        </w:rPr>
        <w:t>Mobility Enhancements</w:t>
      </w:r>
    </w:p>
    <w:p w14:paraId="64F3CA2A" w14:textId="77777777" w:rsidR="003F18B5" w:rsidRPr="003F18B5" w:rsidRDefault="003F18B5" w:rsidP="00CD1C7C"/>
    <w:sectPr w:rsidR="003F18B5" w:rsidRPr="003F18B5"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744DC" w14:textId="77777777" w:rsidR="00786742" w:rsidRDefault="00786742">
      <w:r>
        <w:separator/>
      </w:r>
    </w:p>
  </w:endnote>
  <w:endnote w:type="continuationSeparator" w:id="0">
    <w:p w14:paraId="5FBE1A1B" w14:textId="77777777" w:rsidR="00786742" w:rsidRDefault="00786742">
      <w:r>
        <w:continuationSeparator/>
      </w:r>
    </w:p>
  </w:endnote>
  <w:endnote w:type="continuationNotice" w:id="1">
    <w:p w14:paraId="61110691" w14:textId="77777777" w:rsidR="00786742" w:rsidRDefault="00786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978E7" w14:textId="77777777" w:rsidR="00786742" w:rsidRDefault="00786742">
      <w:r>
        <w:separator/>
      </w:r>
    </w:p>
  </w:footnote>
  <w:footnote w:type="continuationSeparator" w:id="0">
    <w:p w14:paraId="03150225" w14:textId="77777777" w:rsidR="00786742" w:rsidRDefault="00786742">
      <w:r>
        <w:continuationSeparator/>
      </w:r>
    </w:p>
  </w:footnote>
  <w:footnote w:type="continuationNotice" w:id="1">
    <w:p w14:paraId="12AC7929" w14:textId="77777777" w:rsidR="00786742" w:rsidRDefault="007867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92713"/>
    <w:multiLevelType w:val="hybridMultilevel"/>
    <w:tmpl w:val="56AEDC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41883499"/>
    <w:multiLevelType w:val="hybridMultilevel"/>
    <w:tmpl w:val="F8F0AEDA"/>
    <w:lvl w:ilvl="0" w:tplc="ADAA05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BF38CA"/>
    <w:multiLevelType w:val="hybridMultilevel"/>
    <w:tmpl w:val="1194B542"/>
    <w:lvl w:ilvl="0" w:tplc="6DC45AF8">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AF30072"/>
    <w:multiLevelType w:val="hybridMultilevel"/>
    <w:tmpl w:val="704A38D2"/>
    <w:lvl w:ilvl="0" w:tplc="561AA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A2258A"/>
    <w:multiLevelType w:val="hybridMultilevel"/>
    <w:tmpl w:val="F8F0AEDA"/>
    <w:lvl w:ilvl="0" w:tplc="ADAA05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2"/>
  </w:num>
  <w:num w:numId="4">
    <w:abstractNumId w:val="3"/>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134A"/>
    <w:rsid w:val="00042F07"/>
    <w:rsid w:val="00045815"/>
    <w:rsid w:val="0005106F"/>
    <w:rsid w:val="00057D2A"/>
    <w:rsid w:val="000647AE"/>
    <w:rsid w:val="00067C50"/>
    <w:rsid w:val="00074B26"/>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15450"/>
    <w:rsid w:val="00120271"/>
    <w:rsid w:val="00120C3B"/>
    <w:rsid w:val="001219A0"/>
    <w:rsid w:val="00122AE0"/>
    <w:rsid w:val="00126A2C"/>
    <w:rsid w:val="001334EC"/>
    <w:rsid w:val="00136C09"/>
    <w:rsid w:val="00136ED4"/>
    <w:rsid w:val="00143283"/>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3F19"/>
    <w:rsid w:val="001A5476"/>
    <w:rsid w:val="001B257F"/>
    <w:rsid w:val="001B33A5"/>
    <w:rsid w:val="001B49C9"/>
    <w:rsid w:val="001B654C"/>
    <w:rsid w:val="001C0B48"/>
    <w:rsid w:val="001C235B"/>
    <w:rsid w:val="001C4F79"/>
    <w:rsid w:val="001C6ACF"/>
    <w:rsid w:val="001D48BB"/>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67AD0"/>
    <w:rsid w:val="002708BF"/>
    <w:rsid w:val="002747EC"/>
    <w:rsid w:val="00282060"/>
    <w:rsid w:val="00282294"/>
    <w:rsid w:val="002855BF"/>
    <w:rsid w:val="002865A9"/>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67B8"/>
    <w:rsid w:val="00337DBB"/>
    <w:rsid w:val="003410D7"/>
    <w:rsid w:val="0034137D"/>
    <w:rsid w:val="00344A0D"/>
    <w:rsid w:val="00345098"/>
    <w:rsid w:val="0034537D"/>
    <w:rsid w:val="00345576"/>
    <w:rsid w:val="0034648F"/>
    <w:rsid w:val="00350CD5"/>
    <w:rsid w:val="00353D1F"/>
    <w:rsid w:val="0035462D"/>
    <w:rsid w:val="003578D0"/>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18B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22A56"/>
    <w:rsid w:val="0042349F"/>
    <w:rsid w:val="00430085"/>
    <w:rsid w:val="0043026D"/>
    <w:rsid w:val="004335A0"/>
    <w:rsid w:val="00434EDA"/>
    <w:rsid w:val="004362F0"/>
    <w:rsid w:val="00442FDB"/>
    <w:rsid w:val="00444F17"/>
    <w:rsid w:val="00445B38"/>
    <w:rsid w:val="00446DAC"/>
    <w:rsid w:val="00447513"/>
    <w:rsid w:val="004502A1"/>
    <w:rsid w:val="004503BD"/>
    <w:rsid w:val="0045232E"/>
    <w:rsid w:val="00453B1A"/>
    <w:rsid w:val="00455B2F"/>
    <w:rsid w:val="004568DA"/>
    <w:rsid w:val="00460749"/>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2033"/>
    <w:rsid w:val="004C6FA7"/>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B65DB"/>
    <w:rsid w:val="005C0C03"/>
    <w:rsid w:val="005C441D"/>
    <w:rsid w:val="005C6DCC"/>
    <w:rsid w:val="005E1DD4"/>
    <w:rsid w:val="005E2641"/>
    <w:rsid w:val="005E3869"/>
    <w:rsid w:val="005E53C7"/>
    <w:rsid w:val="005E5501"/>
    <w:rsid w:val="00604F8F"/>
    <w:rsid w:val="00611222"/>
    <w:rsid w:val="00611566"/>
    <w:rsid w:val="00611BF9"/>
    <w:rsid w:val="00613174"/>
    <w:rsid w:val="00616DA8"/>
    <w:rsid w:val="00630917"/>
    <w:rsid w:val="006313E2"/>
    <w:rsid w:val="0063417E"/>
    <w:rsid w:val="006431F5"/>
    <w:rsid w:val="0064385C"/>
    <w:rsid w:val="006468D1"/>
    <w:rsid w:val="00646D99"/>
    <w:rsid w:val="00647515"/>
    <w:rsid w:val="00651F6B"/>
    <w:rsid w:val="00654DDF"/>
    <w:rsid w:val="00656910"/>
    <w:rsid w:val="006602A9"/>
    <w:rsid w:val="00665FEF"/>
    <w:rsid w:val="00671CB1"/>
    <w:rsid w:val="00674310"/>
    <w:rsid w:val="00683504"/>
    <w:rsid w:val="006870ED"/>
    <w:rsid w:val="0069518E"/>
    <w:rsid w:val="006953AA"/>
    <w:rsid w:val="00696726"/>
    <w:rsid w:val="006A1B43"/>
    <w:rsid w:val="006A3AD0"/>
    <w:rsid w:val="006A3B8A"/>
    <w:rsid w:val="006A5259"/>
    <w:rsid w:val="006C1A2F"/>
    <w:rsid w:val="006C428E"/>
    <w:rsid w:val="006C66D8"/>
    <w:rsid w:val="006D00EB"/>
    <w:rsid w:val="006D04EE"/>
    <w:rsid w:val="006D1E24"/>
    <w:rsid w:val="006D3DF2"/>
    <w:rsid w:val="006D57E3"/>
    <w:rsid w:val="006D6CFF"/>
    <w:rsid w:val="006D6E48"/>
    <w:rsid w:val="006D7932"/>
    <w:rsid w:val="006E0555"/>
    <w:rsid w:val="006E1417"/>
    <w:rsid w:val="006E4EF7"/>
    <w:rsid w:val="006E6041"/>
    <w:rsid w:val="006F14EA"/>
    <w:rsid w:val="006F1B9A"/>
    <w:rsid w:val="006F4258"/>
    <w:rsid w:val="006F433D"/>
    <w:rsid w:val="006F4F29"/>
    <w:rsid w:val="006F6A2C"/>
    <w:rsid w:val="006F7428"/>
    <w:rsid w:val="00705F73"/>
    <w:rsid w:val="00710201"/>
    <w:rsid w:val="007132E8"/>
    <w:rsid w:val="0071354D"/>
    <w:rsid w:val="00716E47"/>
    <w:rsid w:val="00720B0A"/>
    <w:rsid w:val="00724702"/>
    <w:rsid w:val="0073130C"/>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742"/>
    <w:rsid w:val="00786EC7"/>
    <w:rsid w:val="0078727C"/>
    <w:rsid w:val="00790415"/>
    <w:rsid w:val="0079049D"/>
    <w:rsid w:val="0079728E"/>
    <w:rsid w:val="007A1CF2"/>
    <w:rsid w:val="007A60F9"/>
    <w:rsid w:val="007A7504"/>
    <w:rsid w:val="007B039C"/>
    <w:rsid w:val="007B0540"/>
    <w:rsid w:val="007B18D8"/>
    <w:rsid w:val="007B1AC3"/>
    <w:rsid w:val="007B5A1D"/>
    <w:rsid w:val="007C095F"/>
    <w:rsid w:val="007C0EED"/>
    <w:rsid w:val="007C2B10"/>
    <w:rsid w:val="007C523C"/>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0AD"/>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44E88"/>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E7C9F"/>
    <w:rsid w:val="009F1197"/>
    <w:rsid w:val="009F458E"/>
    <w:rsid w:val="00A02133"/>
    <w:rsid w:val="00A038CB"/>
    <w:rsid w:val="00A03DB9"/>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334FA"/>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208"/>
    <w:rsid w:val="00BE23D0"/>
    <w:rsid w:val="00BE3427"/>
    <w:rsid w:val="00BE3C41"/>
    <w:rsid w:val="00BE4D62"/>
    <w:rsid w:val="00BE581F"/>
    <w:rsid w:val="00BF0867"/>
    <w:rsid w:val="00C01B0E"/>
    <w:rsid w:val="00C1237F"/>
    <w:rsid w:val="00C12B51"/>
    <w:rsid w:val="00C1497D"/>
    <w:rsid w:val="00C15818"/>
    <w:rsid w:val="00C17EDE"/>
    <w:rsid w:val="00C21883"/>
    <w:rsid w:val="00C24650"/>
    <w:rsid w:val="00C258D3"/>
    <w:rsid w:val="00C2591C"/>
    <w:rsid w:val="00C300E7"/>
    <w:rsid w:val="00C30777"/>
    <w:rsid w:val="00C30D6C"/>
    <w:rsid w:val="00C31091"/>
    <w:rsid w:val="00C3236A"/>
    <w:rsid w:val="00C33079"/>
    <w:rsid w:val="00C33E2E"/>
    <w:rsid w:val="00C3423B"/>
    <w:rsid w:val="00C34433"/>
    <w:rsid w:val="00C4105B"/>
    <w:rsid w:val="00C413F0"/>
    <w:rsid w:val="00C41F35"/>
    <w:rsid w:val="00C43FFE"/>
    <w:rsid w:val="00C55BC5"/>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0497"/>
    <w:rsid w:val="00CD1C7C"/>
    <w:rsid w:val="00CD48C5"/>
    <w:rsid w:val="00CD4C7B"/>
    <w:rsid w:val="00CD7BD5"/>
    <w:rsid w:val="00CE1686"/>
    <w:rsid w:val="00CE67C1"/>
    <w:rsid w:val="00CF0B72"/>
    <w:rsid w:val="00D00286"/>
    <w:rsid w:val="00D008CE"/>
    <w:rsid w:val="00D00E15"/>
    <w:rsid w:val="00D018DF"/>
    <w:rsid w:val="00D04D6A"/>
    <w:rsid w:val="00D14F0F"/>
    <w:rsid w:val="00D15FB5"/>
    <w:rsid w:val="00D162FE"/>
    <w:rsid w:val="00D170C6"/>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3596"/>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7EBA"/>
    <w:rsid w:val="00E90BE8"/>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51A9"/>
    <w:rsid w:val="00EF6387"/>
    <w:rsid w:val="00F00012"/>
    <w:rsid w:val="00F00282"/>
    <w:rsid w:val="00F025A2"/>
    <w:rsid w:val="00F07388"/>
    <w:rsid w:val="00F1245A"/>
    <w:rsid w:val="00F2026E"/>
    <w:rsid w:val="00F2210A"/>
    <w:rsid w:val="00F236E0"/>
    <w:rsid w:val="00F23A3F"/>
    <w:rsid w:val="00F264F7"/>
    <w:rsid w:val="00F348A1"/>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02B"/>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character" w:styleId="Strong">
    <w:name w:val="Strong"/>
    <w:basedOn w:val="DefaultParagraphFont"/>
    <w:uiPriority w:val="22"/>
    <w:qFormat/>
    <w:rsid w:val="00B334FA"/>
    <w:rPr>
      <w:b/>
      <w:bCs/>
    </w:rPr>
  </w:style>
  <w:style w:type="character" w:customStyle="1" w:styleId="max-length-text">
    <w:name w:val="max-length-text"/>
    <w:basedOn w:val="DefaultParagraphFont"/>
    <w:rsid w:val="003F18B5"/>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F1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72313059">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79041235">
      <w:bodyDiv w:val="1"/>
      <w:marLeft w:val="0"/>
      <w:marRight w:val="0"/>
      <w:marTop w:val="0"/>
      <w:marBottom w:val="0"/>
      <w:divBdr>
        <w:top w:val="none" w:sz="0" w:space="0" w:color="auto"/>
        <w:left w:val="none" w:sz="0" w:space="0" w:color="auto"/>
        <w:bottom w:val="none" w:sz="0" w:space="0" w:color="auto"/>
        <w:right w:val="none" w:sz="0" w:space="0" w:color="auto"/>
      </w:divBdr>
      <w:divsChild>
        <w:div w:id="1636452421">
          <w:marLeft w:val="0"/>
          <w:marRight w:val="0"/>
          <w:marTop w:val="0"/>
          <w:marBottom w:val="0"/>
          <w:divBdr>
            <w:top w:val="none" w:sz="0" w:space="0" w:color="auto"/>
            <w:left w:val="none" w:sz="0" w:space="0" w:color="auto"/>
            <w:bottom w:val="none" w:sz="0" w:space="0" w:color="auto"/>
            <w:right w:val="none" w:sz="0" w:space="0" w:color="auto"/>
          </w:divBdr>
          <w:divsChild>
            <w:div w:id="1433357730">
              <w:marLeft w:val="0"/>
              <w:marRight w:val="0"/>
              <w:marTop w:val="0"/>
              <w:marBottom w:val="0"/>
              <w:divBdr>
                <w:top w:val="none" w:sz="0" w:space="0" w:color="auto"/>
                <w:left w:val="none" w:sz="0" w:space="0" w:color="auto"/>
                <w:bottom w:val="none" w:sz="0" w:space="0" w:color="auto"/>
                <w:right w:val="none" w:sz="0" w:space="0" w:color="auto"/>
              </w:divBdr>
            </w:div>
          </w:divsChild>
        </w:div>
        <w:div w:id="425468034">
          <w:marLeft w:val="0"/>
          <w:marRight w:val="0"/>
          <w:marTop w:val="0"/>
          <w:marBottom w:val="0"/>
          <w:divBdr>
            <w:top w:val="none" w:sz="0" w:space="0" w:color="auto"/>
            <w:left w:val="none" w:sz="0" w:space="0" w:color="auto"/>
            <w:bottom w:val="none" w:sz="0" w:space="0" w:color="auto"/>
            <w:right w:val="none" w:sz="0" w:space="0" w:color="auto"/>
          </w:divBdr>
          <w:divsChild>
            <w:div w:id="630287235">
              <w:marLeft w:val="0"/>
              <w:marRight w:val="0"/>
              <w:marTop w:val="0"/>
              <w:marBottom w:val="0"/>
              <w:divBdr>
                <w:top w:val="none" w:sz="0" w:space="0" w:color="auto"/>
                <w:left w:val="none" w:sz="0" w:space="0" w:color="auto"/>
                <w:bottom w:val="none" w:sz="0" w:space="0" w:color="auto"/>
                <w:right w:val="none" w:sz="0" w:space="0" w:color="auto"/>
              </w:divBdr>
            </w:div>
          </w:divsChild>
        </w:div>
        <w:div w:id="2090540873">
          <w:marLeft w:val="0"/>
          <w:marRight w:val="0"/>
          <w:marTop w:val="0"/>
          <w:marBottom w:val="0"/>
          <w:divBdr>
            <w:top w:val="none" w:sz="0" w:space="0" w:color="auto"/>
            <w:left w:val="none" w:sz="0" w:space="0" w:color="auto"/>
            <w:bottom w:val="none" w:sz="0" w:space="0" w:color="auto"/>
            <w:right w:val="none" w:sz="0" w:space="0" w:color="auto"/>
          </w:divBdr>
          <w:divsChild>
            <w:div w:id="565342593">
              <w:marLeft w:val="0"/>
              <w:marRight w:val="0"/>
              <w:marTop w:val="0"/>
              <w:marBottom w:val="0"/>
              <w:divBdr>
                <w:top w:val="none" w:sz="0" w:space="0" w:color="auto"/>
                <w:left w:val="none" w:sz="0" w:space="0" w:color="auto"/>
                <w:bottom w:val="none" w:sz="0" w:space="0" w:color="auto"/>
                <w:right w:val="none" w:sz="0" w:space="0" w:color="auto"/>
              </w:divBdr>
            </w:div>
          </w:divsChild>
        </w:div>
        <w:div w:id="1878355041">
          <w:marLeft w:val="0"/>
          <w:marRight w:val="0"/>
          <w:marTop w:val="0"/>
          <w:marBottom w:val="0"/>
          <w:divBdr>
            <w:top w:val="none" w:sz="0" w:space="0" w:color="auto"/>
            <w:left w:val="none" w:sz="0" w:space="0" w:color="auto"/>
            <w:bottom w:val="none" w:sz="0" w:space="0" w:color="auto"/>
            <w:right w:val="none" w:sz="0" w:space="0" w:color="auto"/>
          </w:divBdr>
          <w:divsChild>
            <w:div w:id="135380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670</TotalTime>
  <Pages>3</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lianglin@labs.nec.cn</dc:creator>
  <cp:lastModifiedBy>Hans van der Veen</cp:lastModifiedBy>
  <cp:revision>140</cp:revision>
  <dcterms:created xsi:type="dcterms:W3CDTF">2018-03-05T14:47:00Z</dcterms:created>
  <dcterms:modified xsi:type="dcterms:W3CDTF">2021-09-06T11:45:00Z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